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02EB" w14:textId="77777777" w:rsidR="00D071D3" w:rsidRDefault="00D071D3">
      <w:pPr>
        <w:pStyle w:val="BodyText"/>
        <w:rPr>
          <w:sz w:val="20"/>
        </w:rPr>
      </w:pPr>
    </w:p>
    <w:p w14:paraId="648944DB" w14:textId="52A1E7AE" w:rsidR="00F76E47" w:rsidRDefault="00B12803" w:rsidP="00F76E47">
      <w:pPr>
        <w:rPr>
          <w:rFonts w:ascii="Century Gothic" w:hAnsi="Century Gothic"/>
          <w:color w:val="2970CC"/>
          <w:sz w:val="30"/>
          <w:szCs w:val="30"/>
          <w:shd w:val="clear" w:color="auto" w:fill="FFFFFF"/>
        </w:rPr>
      </w:pPr>
      <w:r>
        <w:rPr>
          <w:rFonts w:ascii="Century Gothic" w:hAnsi="Century Gothic"/>
          <w:color w:val="2970CC"/>
          <w:sz w:val="30"/>
          <w:szCs w:val="30"/>
          <w:shd w:val="clear" w:color="auto" w:fill="FFFFFF"/>
        </w:rPr>
        <w:t xml:space="preserve">  </w:t>
      </w:r>
      <w:r w:rsidR="00F76E47">
        <w:rPr>
          <w:rFonts w:ascii="Century Gothic" w:hAnsi="Century Gothic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39A8344C" wp14:editId="04EB2BCB">
            <wp:extent cx="742034" cy="514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AR logo Oct31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4" cy="51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>
        <w:rPr>
          <w:rFonts w:ascii="Century Gothic" w:hAnsi="Century Gothic"/>
          <w:color w:val="2970CC"/>
          <w:sz w:val="30"/>
          <w:szCs w:val="30"/>
          <w:shd w:val="clear" w:color="auto" w:fill="FFFFFF"/>
        </w:rPr>
        <w:t xml:space="preserve">   </w:t>
      </w:r>
      <w:r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color w:val="2970CC"/>
          <w:sz w:val="30"/>
          <w:szCs w:val="30"/>
          <w:shd w:val="clear" w:color="auto" w:fill="FFFFFF"/>
        </w:rPr>
        <w:tab/>
      </w:r>
      <w:r w:rsidR="00F76E47">
        <w:rPr>
          <w:rFonts w:ascii="Century Gothic" w:hAnsi="Century Gothic"/>
          <w:noProof/>
          <w:color w:val="2970CC"/>
          <w:sz w:val="30"/>
          <w:szCs w:val="30"/>
          <w:shd w:val="clear" w:color="auto" w:fill="FFFFFF"/>
        </w:rPr>
        <w:drawing>
          <wp:inline distT="0" distB="0" distL="0" distR="0" wp14:anchorId="4CFBB89A" wp14:editId="6FE5CC13">
            <wp:extent cx="828547" cy="41059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 Logo updated July 2016 - No Bor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083" cy="4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36758" w14:textId="77777777" w:rsidR="00F76E47" w:rsidRDefault="00F76E47" w:rsidP="00F76E47">
      <w:pPr>
        <w:rPr>
          <w:rFonts w:ascii="Century Gothic" w:hAnsi="Century Gothic"/>
          <w:color w:val="2970CC"/>
          <w:sz w:val="30"/>
          <w:szCs w:val="30"/>
          <w:shd w:val="clear" w:color="auto" w:fill="FFFFFF"/>
        </w:rPr>
      </w:pPr>
    </w:p>
    <w:p w14:paraId="5EA354A7" w14:textId="32B11462" w:rsidR="00D071D3" w:rsidRPr="00B12803" w:rsidRDefault="00F76E47">
      <w:pPr>
        <w:pStyle w:val="BodyText"/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  <w:shd w:val="clear" w:color="auto" w:fill="FFFFFF"/>
        </w:rPr>
        <w:t>September 24, 2021</w:t>
      </w:r>
      <w:r w:rsidRPr="00B12803">
        <w:rPr>
          <w:rFonts w:ascii="Tahoma" w:hAnsi="Tahoma" w:cs="Tahoma"/>
          <w:sz w:val="24"/>
          <w:szCs w:val="24"/>
          <w:shd w:val="clear" w:color="auto" w:fill="FFFFFF"/>
        </w:rPr>
        <w:br/>
      </w:r>
    </w:p>
    <w:p w14:paraId="128DE471" w14:textId="24B1619D" w:rsidR="00CC0253" w:rsidRPr="00B12803" w:rsidRDefault="00CC0253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>To</w:t>
      </w:r>
      <w:r w:rsidR="00F76E47" w:rsidRPr="00B12803">
        <w:rPr>
          <w:rFonts w:ascii="Tahoma" w:hAnsi="Tahoma" w:cs="Tahoma"/>
          <w:sz w:val="24"/>
          <w:szCs w:val="24"/>
        </w:rPr>
        <w:t>:</w:t>
      </w:r>
      <w:r w:rsidR="00F76E47" w:rsidRPr="00B12803">
        <w:rPr>
          <w:rFonts w:ascii="Tahoma" w:hAnsi="Tahoma" w:cs="Tahoma"/>
          <w:sz w:val="24"/>
          <w:szCs w:val="24"/>
        </w:rPr>
        <w:tab/>
        <w:t>WESTAR-WRAP region air agencies</w:t>
      </w:r>
    </w:p>
    <w:p w14:paraId="3D1BD512" w14:textId="6FC9D71F" w:rsidR="00F76E47" w:rsidRPr="00B12803" w:rsidRDefault="00F76E47" w:rsidP="00CC0253">
      <w:pPr>
        <w:rPr>
          <w:rFonts w:ascii="Tahoma" w:hAnsi="Tahoma" w:cs="Tahoma"/>
          <w:sz w:val="24"/>
          <w:szCs w:val="24"/>
        </w:rPr>
      </w:pPr>
    </w:p>
    <w:p w14:paraId="2D4EBA52" w14:textId="56AF5BE0" w:rsidR="00F76E47" w:rsidRPr="00B12803" w:rsidRDefault="00F76E47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>From:</w:t>
      </w:r>
      <w:r w:rsidRPr="00B12803">
        <w:rPr>
          <w:rFonts w:ascii="Tahoma" w:hAnsi="Tahoma" w:cs="Tahoma"/>
          <w:sz w:val="24"/>
          <w:szCs w:val="24"/>
        </w:rPr>
        <w:tab/>
        <w:t>Tom Moore, WESTAR-WRAP</w:t>
      </w:r>
      <w:r w:rsidR="00094518" w:rsidRPr="00B12803">
        <w:rPr>
          <w:rFonts w:ascii="Tahoma" w:hAnsi="Tahoma" w:cs="Tahoma"/>
          <w:sz w:val="24"/>
          <w:szCs w:val="24"/>
        </w:rPr>
        <w:t xml:space="preserve"> (</w:t>
      </w:r>
      <w:hyperlink r:id="rId9" w:history="1">
        <w:r w:rsidR="00094518" w:rsidRPr="00B12803">
          <w:rPr>
            <w:rStyle w:val="Hyperlink"/>
            <w:rFonts w:ascii="Tahoma" w:hAnsi="Tahoma" w:cs="Tahoma"/>
            <w:sz w:val="24"/>
            <w:szCs w:val="24"/>
          </w:rPr>
          <w:t>tmoore@westar.org</w:t>
        </w:r>
      </w:hyperlink>
      <w:r w:rsidR="00094518" w:rsidRPr="00B12803">
        <w:rPr>
          <w:rFonts w:ascii="Tahoma" w:hAnsi="Tahoma" w:cs="Tahoma"/>
          <w:sz w:val="24"/>
          <w:szCs w:val="24"/>
        </w:rPr>
        <w:t>, 970.988.4055)</w:t>
      </w:r>
    </w:p>
    <w:p w14:paraId="68817567" w14:textId="77777777" w:rsidR="00CC0253" w:rsidRPr="00B12803" w:rsidRDefault="00CC0253" w:rsidP="00CC0253">
      <w:pPr>
        <w:rPr>
          <w:rFonts w:ascii="Tahoma" w:hAnsi="Tahoma" w:cs="Tahoma"/>
          <w:sz w:val="24"/>
          <w:szCs w:val="24"/>
        </w:rPr>
      </w:pPr>
    </w:p>
    <w:p w14:paraId="40748D1C" w14:textId="17FB63B7" w:rsidR="00F76E47" w:rsidRPr="00B12803" w:rsidRDefault="00F76E47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>Re:</w:t>
      </w:r>
      <w:r w:rsidRPr="00B12803">
        <w:rPr>
          <w:rFonts w:ascii="Tahoma" w:hAnsi="Tahoma" w:cs="Tahoma"/>
          <w:sz w:val="24"/>
          <w:szCs w:val="24"/>
        </w:rPr>
        <w:tab/>
        <w:t>Request to identify monitoring sites and ozone / PM data affected by 2021 western wildfires</w:t>
      </w:r>
    </w:p>
    <w:p w14:paraId="55097A16" w14:textId="77777777" w:rsidR="00F76E47" w:rsidRPr="00B12803" w:rsidRDefault="00F76E47" w:rsidP="00CC0253">
      <w:pPr>
        <w:rPr>
          <w:rFonts w:ascii="Tahoma" w:hAnsi="Tahoma" w:cs="Tahoma"/>
          <w:sz w:val="24"/>
          <w:szCs w:val="24"/>
        </w:rPr>
      </w:pPr>
    </w:p>
    <w:p w14:paraId="168CF82F" w14:textId="7B861DC7" w:rsidR="00A077BE" w:rsidRPr="00B12803" w:rsidRDefault="00094518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 xml:space="preserve">We are seeking information about </w:t>
      </w:r>
      <w:r w:rsidR="00A077BE" w:rsidRPr="00B12803">
        <w:rPr>
          <w:rFonts w:ascii="Tahoma" w:hAnsi="Tahoma" w:cs="Tahoma"/>
          <w:sz w:val="24"/>
          <w:szCs w:val="24"/>
        </w:rPr>
        <w:t xml:space="preserve">any and all </w:t>
      </w:r>
      <w:r w:rsidRPr="00B12803">
        <w:rPr>
          <w:rFonts w:ascii="Tahoma" w:hAnsi="Tahoma" w:cs="Tahoma"/>
          <w:sz w:val="24"/>
          <w:szCs w:val="24"/>
        </w:rPr>
        <w:t xml:space="preserve">ambient monitoring sites and sampling data collection periods </w:t>
      </w:r>
      <w:r w:rsidR="00A077BE" w:rsidRPr="00B12803">
        <w:rPr>
          <w:rFonts w:ascii="Tahoma" w:hAnsi="Tahoma" w:cs="Tahoma"/>
          <w:sz w:val="24"/>
          <w:szCs w:val="24"/>
        </w:rPr>
        <w:t xml:space="preserve">in your jurisdiction thought to be </w:t>
      </w:r>
      <w:r w:rsidRPr="00B12803">
        <w:rPr>
          <w:rFonts w:ascii="Tahoma" w:hAnsi="Tahoma" w:cs="Tahoma"/>
          <w:sz w:val="24"/>
          <w:szCs w:val="24"/>
        </w:rPr>
        <w:t>affected by the 2021 western wildfires.  The purpose of this</w:t>
      </w:r>
      <w:r w:rsidR="00A077BE" w:rsidRPr="00B12803">
        <w:rPr>
          <w:rFonts w:ascii="Tahoma" w:hAnsi="Tahoma" w:cs="Tahoma"/>
          <w:sz w:val="24"/>
          <w:szCs w:val="24"/>
        </w:rPr>
        <w:t xml:space="preserve"> regional </w:t>
      </w:r>
      <w:r w:rsidRPr="00B12803">
        <w:rPr>
          <w:rFonts w:ascii="Tahoma" w:hAnsi="Tahoma" w:cs="Tahoma"/>
          <w:sz w:val="24"/>
          <w:szCs w:val="24"/>
        </w:rPr>
        <w:t xml:space="preserve">information </w:t>
      </w:r>
      <w:r w:rsidR="00A077BE" w:rsidRPr="00B12803">
        <w:rPr>
          <w:rFonts w:ascii="Tahoma" w:hAnsi="Tahoma" w:cs="Tahoma"/>
          <w:sz w:val="24"/>
          <w:szCs w:val="24"/>
        </w:rPr>
        <w:t xml:space="preserve">collection effort </w:t>
      </w:r>
      <w:r w:rsidRPr="00B12803">
        <w:rPr>
          <w:rFonts w:ascii="Tahoma" w:hAnsi="Tahoma" w:cs="Tahoma"/>
          <w:sz w:val="24"/>
          <w:szCs w:val="24"/>
        </w:rPr>
        <w:t xml:space="preserve">is to </w:t>
      </w:r>
      <w:r w:rsidR="005F2A9C" w:rsidRPr="00B12803">
        <w:rPr>
          <w:rFonts w:ascii="Tahoma" w:hAnsi="Tahoma" w:cs="Tahoma"/>
          <w:sz w:val="24"/>
          <w:szCs w:val="24"/>
        </w:rPr>
        <w:t xml:space="preserve">initially </w:t>
      </w:r>
      <w:r w:rsidRPr="00B12803">
        <w:rPr>
          <w:rFonts w:ascii="Tahoma" w:hAnsi="Tahoma" w:cs="Tahoma"/>
          <w:sz w:val="24"/>
          <w:szCs w:val="24"/>
        </w:rPr>
        <w:t>document the temporal and geographic scope of the wildfire impacts on ambient data</w:t>
      </w:r>
      <w:r w:rsidR="00A077BE" w:rsidRPr="00B12803">
        <w:rPr>
          <w:rFonts w:ascii="Tahoma" w:hAnsi="Tahoma" w:cs="Tahoma"/>
          <w:sz w:val="24"/>
          <w:szCs w:val="24"/>
        </w:rPr>
        <w:t>,</w:t>
      </w:r>
      <w:r w:rsidRPr="00B12803">
        <w:rPr>
          <w:rFonts w:ascii="Tahoma" w:hAnsi="Tahoma" w:cs="Tahoma"/>
          <w:sz w:val="24"/>
          <w:szCs w:val="24"/>
        </w:rPr>
        <w:t xml:space="preserve"> to </w:t>
      </w:r>
      <w:r w:rsidR="00A077BE" w:rsidRPr="00B12803">
        <w:rPr>
          <w:rFonts w:ascii="Tahoma" w:hAnsi="Tahoma" w:cs="Tahoma"/>
          <w:sz w:val="24"/>
          <w:szCs w:val="24"/>
        </w:rPr>
        <w:t xml:space="preserve">support development of a plan </w:t>
      </w:r>
      <w:r w:rsidRPr="00B12803">
        <w:rPr>
          <w:rFonts w:ascii="Tahoma" w:hAnsi="Tahoma" w:cs="Tahoma"/>
          <w:sz w:val="24"/>
          <w:szCs w:val="24"/>
        </w:rPr>
        <w:t xml:space="preserve">with EPA to consider how to demonstrate Exceptional Events for these </w:t>
      </w:r>
      <w:r w:rsidR="005F2A9C" w:rsidRPr="00B12803">
        <w:rPr>
          <w:rFonts w:ascii="Tahoma" w:hAnsi="Tahoma" w:cs="Tahoma"/>
          <w:sz w:val="24"/>
          <w:szCs w:val="24"/>
        </w:rPr>
        <w:t>2021</w:t>
      </w:r>
      <w:r w:rsidRPr="00B12803">
        <w:rPr>
          <w:rFonts w:ascii="Tahoma" w:hAnsi="Tahoma" w:cs="Tahoma"/>
          <w:sz w:val="24"/>
          <w:szCs w:val="24"/>
        </w:rPr>
        <w:t xml:space="preserve"> fire eve</w:t>
      </w:r>
      <w:r w:rsidR="00A077BE" w:rsidRPr="00B12803">
        <w:rPr>
          <w:rFonts w:ascii="Tahoma" w:hAnsi="Tahoma" w:cs="Tahoma"/>
          <w:sz w:val="24"/>
          <w:szCs w:val="24"/>
        </w:rPr>
        <w:t>nts</w:t>
      </w:r>
      <w:r w:rsidR="005F2A9C" w:rsidRPr="00B12803">
        <w:rPr>
          <w:rFonts w:ascii="Tahoma" w:hAnsi="Tahoma" w:cs="Tahoma"/>
          <w:sz w:val="24"/>
          <w:szCs w:val="24"/>
        </w:rPr>
        <w:t xml:space="preserve">, </w:t>
      </w:r>
      <w:r w:rsidR="00EB716B">
        <w:rPr>
          <w:rFonts w:ascii="Tahoma" w:hAnsi="Tahoma" w:cs="Tahoma"/>
          <w:sz w:val="24"/>
          <w:szCs w:val="24"/>
        </w:rPr>
        <w:t xml:space="preserve">while </w:t>
      </w:r>
      <w:r w:rsidR="005F2A9C" w:rsidRPr="00B12803">
        <w:rPr>
          <w:rFonts w:ascii="Tahoma" w:hAnsi="Tahoma" w:cs="Tahoma"/>
          <w:sz w:val="24"/>
          <w:szCs w:val="24"/>
        </w:rPr>
        <w:t>some are still active</w:t>
      </w:r>
      <w:r w:rsidRPr="00B12803">
        <w:rPr>
          <w:rFonts w:ascii="Tahoma" w:hAnsi="Tahoma" w:cs="Tahoma"/>
          <w:sz w:val="24"/>
          <w:szCs w:val="24"/>
        </w:rPr>
        <w:t xml:space="preserve">.  </w:t>
      </w:r>
    </w:p>
    <w:p w14:paraId="308202CD" w14:textId="77777777" w:rsidR="00A077BE" w:rsidRPr="00B12803" w:rsidRDefault="00A077BE" w:rsidP="00CC0253">
      <w:pPr>
        <w:rPr>
          <w:rFonts w:ascii="Tahoma" w:hAnsi="Tahoma" w:cs="Tahoma"/>
          <w:sz w:val="24"/>
          <w:szCs w:val="24"/>
        </w:rPr>
      </w:pPr>
    </w:p>
    <w:p w14:paraId="75FACE58" w14:textId="0244EC5F" w:rsidR="00094518" w:rsidRPr="00B12803" w:rsidRDefault="00A077BE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>Using an Excel spreadsheet</w:t>
      </w:r>
      <w:r w:rsidR="00594DF1" w:rsidRPr="00B12803">
        <w:rPr>
          <w:rFonts w:ascii="Tahoma" w:hAnsi="Tahoma" w:cs="Tahoma"/>
          <w:sz w:val="24"/>
          <w:szCs w:val="24"/>
        </w:rPr>
        <w:t xml:space="preserve"> structured as </w:t>
      </w:r>
      <w:r w:rsidR="00F7262B" w:rsidRPr="00B12803">
        <w:rPr>
          <w:rFonts w:ascii="Tahoma" w:hAnsi="Tahoma" w:cs="Tahoma"/>
          <w:sz w:val="24"/>
          <w:szCs w:val="24"/>
        </w:rPr>
        <w:t xml:space="preserve">shown in </w:t>
      </w:r>
      <w:r w:rsidR="00594DF1" w:rsidRPr="00B12803">
        <w:rPr>
          <w:rFonts w:ascii="Tahoma" w:hAnsi="Tahoma" w:cs="Tahoma"/>
          <w:sz w:val="24"/>
          <w:szCs w:val="24"/>
        </w:rPr>
        <w:t>the example table below</w:t>
      </w:r>
      <w:r w:rsidRPr="00B12803">
        <w:rPr>
          <w:rFonts w:ascii="Tahoma" w:hAnsi="Tahoma" w:cs="Tahoma"/>
          <w:sz w:val="24"/>
          <w:szCs w:val="24"/>
        </w:rPr>
        <w:t xml:space="preserve">, </w:t>
      </w:r>
      <w:r w:rsidR="00F7262B" w:rsidRPr="00B12803">
        <w:rPr>
          <w:rFonts w:ascii="Tahoma" w:hAnsi="Tahoma" w:cs="Tahoma"/>
          <w:sz w:val="24"/>
          <w:szCs w:val="24"/>
        </w:rPr>
        <w:t xml:space="preserve">for all sites thought to be affected, </w:t>
      </w:r>
      <w:r w:rsidRPr="00B12803">
        <w:rPr>
          <w:rFonts w:ascii="Tahoma" w:hAnsi="Tahoma" w:cs="Tahoma"/>
          <w:sz w:val="24"/>
          <w:szCs w:val="24"/>
        </w:rPr>
        <w:t xml:space="preserve">please identify the </w:t>
      </w:r>
      <w:r w:rsidR="00594DF1" w:rsidRPr="00B12803">
        <w:rPr>
          <w:rFonts w:ascii="Tahoma" w:hAnsi="Tahoma" w:cs="Tahoma"/>
          <w:sz w:val="24"/>
          <w:szCs w:val="24"/>
        </w:rPr>
        <w:t xml:space="preserve">date in 2021 of the impacted sampling data, </w:t>
      </w:r>
      <w:r w:rsidR="00F7262B" w:rsidRPr="00B12803">
        <w:rPr>
          <w:rFonts w:ascii="Tahoma" w:hAnsi="Tahoma" w:cs="Tahoma"/>
          <w:sz w:val="24"/>
          <w:szCs w:val="24"/>
        </w:rPr>
        <w:t xml:space="preserve">the </w:t>
      </w:r>
      <w:r w:rsidRPr="00B12803">
        <w:rPr>
          <w:rFonts w:ascii="Tahoma" w:hAnsi="Tahoma" w:cs="Tahoma"/>
          <w:sz w:val="24"/>
          <w:szCs w:val="24"/>
        </w:rPr>
        <w:t>monito</w:t>
      </w:r>
      <w:r w:rsidR="005F2A9C" w:rsidRPr="00B12803">
        <w:rPr>
          <w:rFonts w:ascii="Tahoma" w:hAnsi="Tahoma" w:cs="Tahoma"/>
          <w:sz w:val="24"/>
          <w:szCs w:val="24"/>
        </w:rPr>
        <w:t>r</w:t>
      </w:r>
      <w:r w:rsidRPr="00B12803">
        <w:rPr>
          <w:rFonts w:ascii="Tahoma" w:hAnsi="Tahoma" w:cs="Tahoma"/>
          <w:sz w:val="24"/>
          <w:szCs w:val="24"/>
        </w:rPr>
        <w:t>i</w:t>
      </w:r>
      <w:r w:rsidR="005F2A9C" w:rsidRPr="00B12803">
        <w:rPr>
          <w:rFonts w:ascii="Tahoma" w:hAnsi="Tahoma" w:cs="Tahoma"/>
          <w:sz w:val="24"/>
          <w:szCs w:val="24"/>
        </w:rPr>
        <w:t>n</w:t>
      </w:r>
      <w:r w:rsidRPr="00B12803">
        <w:rPr>
          <w:rFonts w:ascii="Tahoma" w:hAnsi="Tahoma" w:cs="Tahoma"/>
          <w:sz w:val="24"/>
          <w:szCs w:val="24"/>
        </w:rPr>
        <w:t>g site</w:t>
      </w:r>
      <w:r w:rsidR="00F7262B" w:rsidRPr="00B12803">
        <w:rPr>
          <w:rFonts w:ascii="Tahoma" w:hAnsi="Tahoma" w:cs="Tahoma"/>
          <w:sz w:val="24"/>
          <w:szCs w:val="24"/>
        </w:rPr>
        <w:t>(s)</w:t>
      </w:r>
      <w:r w:rsidRPr="00B12803">
        <w:rPr>
          <w:rFonts w:ascii="Tahoma" w:hAnsi="Tahoma" w:cs="Tahoma"/>
          <w:sz w:val="24"/>
          <w:szCs w:val="24"/>
        </w:rPr>
        <w:t xml:space="preserve"> </w:t>
      </w:r>
      <w:r w:rsidR="00F7262B" w:rsidRPr="00B12803">
        <w:rPr>
          <w:rFonts w:ascii="Tahoma" w:hAnsi="Tahoma" w:cs="Tahoma"/>
          <w:sz w:val="24"/>
          <w:szCs w:val="24"/>
        </w:rPr>
        <w:t xml:space="preserve">by county </w:t>
      </w:r>
      <w:r w:rsidRPr="00B12803">
        <w:rPr>
          <w:rFonts w:ascii="Tahoma" w:hAnsi="Tahoma" w:cs="Tahoma"/>
          <w:sz w:val="24"/>
          <w:szCs w:val="24"/>
        </w:rPr>
        <w:t>with their AQS codes</w:t>
      </w:r>
      <w:r w:rsidR="005F2A9C" w:rsidRPr="00B12803">
        <w:rPr>
          <w:rFonts w:ascii="Tahoma" w:hAnsi="Tahoma" w:cs="Tahoma"/>
          <w:sz w:val="24"/>
          <w:szCs w:val="24"/>
        </w:rPr>
        <w:t xml:space="preserve">, </w:t>
      </w:r>
      <w:r w:rsidRPr="00B12803">
        <w:rPr>
          <w:rFonts w:ascii="Tahoma" w:hAnsi="Tahoma" w:cs="Tahoma"/>
          <w:sz w:val="24"/>
          <w:szCs w:val="24"/>
        </w:rPr>
        <w:t xml:space="preserve">including </w:t>
      </w:r>
      <w:r w:rsidR="005F2A9C" w:rsidRPr="00B12803">
        <w:rPr>
          <w:rFonts w:ascii="Tahoma" w:hAnsi="Tahoma" w:cs="Tahoma"/>
          <w:sz w:val="24"/>
          <w:szCs w:val="24"/>
        </w:rPr>
        <w:t>PM and ozone monitoring parameter code</w:t>
      </w:r>
      <w:r w:rsidRPr="00B12803">
        <w:rPr>
          <w:rFonts w:ascii="Tahoma" w:hAnsi="Tahoma" w:cs="Tahoma"/>
          <w:sz w:val="24"/>
          <w:szCs w:val="24"/>
        </w:rPr>
        <w:t>s</w:t>
      </w:r>
      <w:r w:rsidR="005F2A9C" w:rsidRPr="00B12803">
        <w:rPr>
          <w:rFonts w:ascii="Tahoma" w:hAnsi="Tahoma" w:cs="Tahoma"/>
          <w:sz w:val="24"/>
          <w:szCs w:val="24"/>
        </w:rPr>
        <w:t xml:space="preserve">, </w:t>
      </w:r>
      <w:r w:rsidR="00594DF1" w:rsidRPr="00B12803">
        <w:rPr>
          <w:rFonts w:ascii="Tahoma" w:hAnsi="Tahoma" w:cs="Tahoma"/>
          <w:sz w:val="24"/>
          <w:szCs w:val="24"/>
        </w:rPr>
        <w:t xml:space="preserve">the site name and pollutant(s) affected.  </w:t>
      </w:r>
      <w:r w:rsidR="005F2A9C" w:rsidRPr="00B12803">
        <w:rPr>
          <w:rFonts w:ascii="Tahoma" w:hAnsi="Tahoma" w:cs="Tahoma"/>
          <w:sz w:val="24"/>
          <w:szCs w:val="24"/>
        </w:rPr>
        <w:t>and list all sampling days in 2021 though</w:t>
      </w:r>
      <w:r w:rsidR="00F7262B" w:rsidRPr="00B12803">
        <w:rPr>
          <w:rFonts w:ascii="Tahoma" w:hAnsi="Tahoma" w:cs="Tahoma"/>
          <w:sz w:val="24"/>
          <w:szCs w:val="24"/>
        </w:rPr>
        <w:t>t</w:t>
      </w:r>
      <w:r w:rsidR="005F2A9C" w:rsidRPr="00B12803">
        <w:rPr>
          <w:rFonts w:ascii="Tahoma" w:hAnsi="Tahoma" w:cs="Tahoma"/>
          <w:sz w:val="24"/>
          <w:szCs w:val="24"/>
        </w:rPr>
        <w:t xml:space="preserve"> to be affected by wildfire.  We do not need to know the data value</w:t>
      </w:r>
      <w:r w:rsidR="00F7262B" w:rsidRPr="00B12803">
        <w:rPr>
          <w:rFonts w:ascii="Tahoma" w:hAnsi="Tahoma" w:cs="Tahoma"/>
          <w:sz w:val="24"/>
          <w:szCs w:val="24"/>
        </w:rPr>
        <w:t>, any plans to assign flags</w:t>
      </w:r>
      <w:r w:rsidR="005F2A9C" w:rsidRPr="00B12803">
        <w:rPr>
          <w:rFonts w:ascii="Tahoma" w:hAnsi="Tahoma" w:cs="Tahoma"/>
          <w:sz w:val="24"/>
          <w:szCs w:val="24"/>
        </w:rPr>
        <w:t xml:space="preserve"> or anything about the attainment status of the monitoring site. </w:t>
      </w:r>
      <w:r w:rsidR="00094518" w:rsidRPr="00B12803">
        <w:rPr>
          <w:rFonts w:ascii="Tahoma" w:hAnsi="Tahoma" w:cs="Tahoma"/>
          <w:sz w:val="24"/>
          <w:szCs w:val="24"/>
        </w:rPr>
        <w:t xml:space="preserve">   </w:t>
      </w:r>
    </w:p>
    <w:p w14:paraId="53570790" w14:textId="0BEB632B" w:rsidR="00094518" w:rsidRPr="00B12803" w:rsidRDefault="00094518" w:rsidP="00CC0253">
      <w:pPr>
        <w:rPr>
          <w:rFonts w:ascii="Tahoma" w:hAnsi="Tahoma" w:cs="Tahoma"/>
          <w:sz w:val="24"/>
          <w:szCs w:val="24"/>
        </w:rPr>
      </w:pPr>
    </w:p>
    <w:p w14:paraId="60482550" w14:textId="3EDFE5FE" w:rsidR="00594DF1" w:rsidRPr="00B12803" w:rsidRDefault="00594DF1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>[County</w:t>
      </w:r>
      <w:r w:rsidR="00F7262B" w:rsidRPr="00B12803">
        <w:rPr>
          <w:rFonts w:ascii="Tahoma" w:hAnsi="Tahoma" w:cs="Tahoma"/>
          <w:sz w:val="24"/>
          <w:szCs w:val="24"/>
        </w:rPr>
        <w:t xml:space="preserve"> and State or Tribal Reservation</w:t>
      </w:r>
      <w:r w:rsidRPr="00B12803">
        <w:rPr>
          <w:rFonts w:ascii="Tahoma" w:hAnsi="Tahoma" w:cs="Tahoma"/>
          <w:sz w:val="24"/>
          <w:szCs w:val="24"/>
        </w:rPr>
        <w:t xml:space="preserve"> Name] Federal Ozone, PM2.5, and/or PM10 NAAQS </w:t>
      </w:r>
      <w:r w:rsidR="00F7262B" w:rsidRPr="00B12803">
        <w:rPr>
          <w:rFonts w:ascii="Tahoma" w:hAnsi="Tahoma" w:cs="Tahoma"/>
          <w:sz w:val="24"/>
          <w:szCs w:val="24"/>
        </w:rPr>
        <w:t>2021 Wildfire-affected Sampling E</w:t>
      </w:r>
      <w:r w:rsidRPr="00B12803">
        <w:rPr>
          <w:rFonts w:ascii="Tahoma" w:hAnsi="Tahoma" w:cs="Tahoma"/>
          <w:sz w:val="24"/>
          <w:szCs w:val="24"/>
        </w:rPr>
        <w:t>vents</w:t>
      </w:r>
    </w:p>
    <w:p w14:paraId="1AACF20F" w14:textId="77777777" w:rsidR="00594DF1" w:rsidRDefault="00594DF1" w:rsidP="00CC0253">
      <w:pPr>
        <w:rPr>
          <w:rFonts w:ascii="Tahoma" w:hAnsi="Tahom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1919"/>
        <w:gridCol w:w="1440"/>
        <w:gridCol w:w="2084"/>
        <w:gridCol w:w="1066"/>
        <w:gridCol w:w="2718"/>
      </w:tblGrid>
      <w:tr w:rsidR="00594DF1" w14:paraId="76473F58" w14:textId="77777777" w:rsidTr="00B12803">
        <w:tc>
          <w:tcPr>
            <w:tcW w:w="1411" w:type="dxa"/>
          </w:tcPr>
          <w:p w14:paraId="3775D76C" w14:textId="26C2651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  <w:r w:rsidRPr="00B12803">
              <w:rPr>
                <w:rFonts w:ascii="Tahoma" w:hAnsi="Tahoma" w:cs="Tahoma"/>
                <w:color w:val="000000"/>
              </w:rPr>
              <w:t>Event Date</w:t>
            </w:r>
          </w:p>
        </w:tc>
        <w:tc>
          <w:tcPr>
            <w:tcW w:w="1919" w:type="dxa"/>
          </w:tcPr>
          <w:p w14:paraId="3ED61803" w14:textId="11ABBE40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  <w:r w:rsidRPr="00B12803">
              <w:rPr>
                <w:rFonts w:ascii="Tahoma" w:hAnsi="Tahoma" w:cs="Tahoma"/>
                <w:color w:val="000000"/>
              </w:rPr>
              <w:t>Monitor AQS ID</w:t>
            </w:r>
          </w:p>
        </w:tc>
        <w:tc>
          <w:tcPr>
            <w:tcW w:w="1440" w:type="dxa"/>
          </w:tcPr>
          <w:p w14:paraId="3663F366" w14:textId="7B451E8A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  <w:r w:rsidRPr="00B12803">
              <w:rPr>
                <w:rFonts w:ascii="Tahoma" w:hAnsi="Tahoma" w:cs="Tahoma"/>
                <w:color w:val="000000"/>
              </w:rPr>
              <w:t>AQS POC</w:t>
            </w:r>
          </w:p>
        </w:tc>
        <w:tc>
          <w:tcPr>
            <w:tcW w:w="2084" w:type="dxa"/>
          </w:tcPr>
          <w:p w14:paraId="337D4E65" w14:textId="466B12FE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  <w:r w:rsidRPr="00B12803">
              <w:rPr>
                <w:rFonts w:ascii="Tahoma" w:hAnsi="Tahoma" w:cs="Tahoma"/>
                <w:color w:val="000000"/>
              </w:rPr>
              <w:t>Site Name</w:t>
            </w:r>
          </w:p>
        </w:tc>
        <w:tc>
          <w:tcPr>
            <w:tcW w:w="1066" w:type="dxa"/>
          </w:tcPr>
          <w:p w14:paraId="69355753" w14:textId="10C82409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  <w:r w:rsidRPr="00B12803">
              <w:rPr>
                <w:rFonts w:ascii="Tahoma" w:hAnsi="Tahoma" w:cs="Tahoma"/>
                <w:color w:val="000000"/>
              </w:rPr>
              <w:t>Pollutant</w:t>
            </w:r>
          </w:p>
        </w:tc>
        <w:tc>
          <w:tcPr>
            <w:tcW w:w="2718" w:type="dxa"/>
          </w:tcPr>
          <w:p w14:paraId="3E63F4CD" w14:textId="1A7B6C03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  <w:r w:rsidRPr="00B12803">
              <w:rPr>
                <w:rFonts w:ascii="Tahoma" w:hAnsi="Tahoma" w:cs="Tahoma"/>
                <w:color w:val="000000"/>
              </w:rPr>
              <w:t>Event Name</w:t>
            </w:r>
          </w:p>
        </w:tc>
      </w:tr>
      <w:tr w:rsidR="00594DF1" w14:paraId="4C3D4D0D" w14:textId="77777777" w:rsidTr="00B12803">
        <w:tc>
          <w:tcPr>
            <w:tcW w:w="1411" w:type="dxa"/>
          </w:tcPr>
          <w:p w14:paraId="2655F6ED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19" w:type="dxa"/>
          </w:tcPr>
          <w:p w14:paraId="4AEEA190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</w:tcPr>
          <w:p w14:paraId="3FB8E562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4" w:type="dxa"/>
          </w:tcPr>
          <w:p w14:paraId="3344B2CD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6" w:type="dxa"/>
          </w:tcPr>
          <w:p w14:paraId="6D8C1FE9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18" w:type="dxa"/>
          </w:tcPr>
          <w:p w14:paraId="33B12BC0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</w:tr>
      <w:tr w:rsidR="00594DF1" w14:paraId="0B3D1BC5" w14:textId="77777777" w:rsidTr="00B12803">
        <w:tc>
          <w:tcPr>
            <w:tcW w:w="1411" w:type="dxa"/>
          </w:tcPr>
          <w:p w14:paraId="66C1CDBA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19" w:type="dxa"/>
          </w:tcPr>
          <w:p w14:paraId="33FE48E4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</w:tcPr>
          <w:p w14:paraId="3D3F1105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4" w:type="dxa"/>
          </w:tcPr>
          <w:p w14:paraId="377CBD84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6" w:type="dxa"/>
          </w:tcPr>
          <w:p w14:paraId="477F3C7B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18" w:type="dxa"/>
          </w:tcPr>
          <w:p w14:paraId="7740181E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</w:tr>
      <w:tr w:rsidR="00594DF1" w14:paraId="6DF8D0B2" w14:textId="77777777" w:rsidTr="00B12803">
        <w:tc>
          <w:tcPr>
            <w:tcW w:w="1411" w:type="dxa"/>
          </w:tcPr>
          <w:p w14:paraId="425F0F76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919" w:type="dxa"/>
          </w:tcPr>
          <w:p w14:paraId="53E0F2DD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40" w:type="dxa"/>
          </w:tcPr>
          <w:p w14:paraId="77D1EFAF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084" w:type="dxa"/>
          </w:tcPr>
          <w:p w14:paraId="4BE4FFE3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066" w:type="dxa"/>
          </w:tcPr>
          <w:p w14:paraId="2B399649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2718" w:type="dxa"/>
          </w:tcPr>
          <w:p w14:paraId="5B473ACC" w14:textId="77777777" w:rsidR="00594DF1" w:rsidRPr="00B12803" w:rsidRDefault="00594DF1" w:rsidP="00CC0253">
            <w:pPr>
              <w:rPr>
                <w:rFonts w:ascii="Tahoma" w:hAnsi="Tahoma" w:cs="Tahoma"/>
                <w:color w:val="000000"/>
              </w:rPr>
            </w:pPr>
          </w:p>
        </w:tc>
      </w:tr>
    </w:tbl>
    <w:p w14:paraId="144406D3" w14:textId="21D7D416" w:rsidR="005F2A9C" w:rsidRDefault="005F2A9C" w:rsidP="00CC0253">
      <w:pPr>
        <w:rPr>
          <w:rFonts w:ascii="Tahoma" w:hAnsi="Tahoma" w:cs="Tahoma"/>
          <w:color w:val="000000"/>
          <w:sz w:val="20"/>
          <w:szCs w:val="20"/>
        </w:rPr>
      </w:pPr>
    </w:p>
    <w:p w14:paraId="70C2F00B" w14:textId="3360126C" w:rsidR="00CC0253" w:rsidRPr="00B12803" w:rsidRDefault="00F7262B" w:rsidP="00CC0253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color w:val="000000"/>
          <w:sz w:val="24"/>
          <w:szCs w:val="24"/>
        </w:rPr>
        <w:t xml:space="preserve">WESTAR-WRAP will provide an initial virtual meeting opportunity to discuss these Exceptional Events with OAQPS.  </w:t>
      </w:r>
      <w:r w:rsidR="00CC0253" w:rsidRPr="00B12803">
        <w:rPr>
          <w:rFonts w:ascii="Tahoma" w:hAnsi="Tahoma" w:cs="Tahoma"/>
          <w:color w:val="000000"/>
          <w:sz w:val="24"/>
          <w:szCs w:val="24"/>
        </w:rPr>
        <w:t xml:space="preserve">If </w:t>
      </w:r>
      <w:r w:rsidR="00CC0253" w:rsidRPr="00B12803">
        <w:rPr>
          <w:rFonts w:ascii="Tahoma" w:hAnsi="Tahoma" w:cs="Tahoma"/>
          <w:sz w:val="24"/>
          <w:szCs w:val="24"/>
        </w:rPr>
        <w:t xml:space="preserve">you have information to share, </w:t>
      </w:r>
      <w:r w:rsidR="00CC0253" w:rsidRPr="00B12803">
        <w:rPr>
          <w:rFonts w:ascii="Tahoma" w:hAnsi="Tahoma" w:cs="Tahoma"/>
          <w:color w:val="000000"/>
          <w:sz w:val="24"/>
          <w:szCs w:val="24"/>
        </w:rPr>
        <w:t xml:space="preserve">I would greatly appreciate </w:t>
      </w:r>
      <w:r w:rsidR="00CC0253" w:rsidRPr="00B12803">
        <w:rPr>
          <w:rFonts w:ascii="Tahoma" w:hAnsi="Tahoma" w:cs="Tahoma"/>
          <w:sz w:val="24"/>
          <w:szCs w:val="24"/>
        </w:rPr>
        <w:t xml:space="preserve">hearing from you by Friday, </w:t>
      </w:r>
      <w:r w:rsidRPr="00B12803">
        <w:rPr>
          <w:rFonts w:ascii="Tahoma" w:hAnsi="Tahoma" w:cs="Tahoma"/>
          <w:sz w:val="24"/>
          <w:szCs w:val="24"/>
        </w:rPr>
        <w:t>October 22</w:t>
      </w:r>
      <w:r w:rsidR="00CC0253" w:rsidRPr="00B12803">
        <w:rPr>
          <w:rFonts w:ascii="Tahoma" w:hAnsi="Tahoma" w:cs="Tahoma"/>
          <w:sz w:val="24"/>
          <w:szCs w:val="24"/>
        </w:rPr>
        <w:t xml:space="preserve">, 2021 if possible.  Thanks in advance for any </w:t>
      </w:r>
      <w:r w:rsidRPr="00B12803">
        <w:rPr>
          <w:rFonts w:ascii="Tahoma" w:hAnsi="Tahoma" w:cs="Tahoma"/>
          <w:sz w:val="24"/>
          <w:szCs w:val="24"/>
        </w:rPr>
        <w:t>information</w:t>
      </w:r>
      <w:r w:rsidR="00CC0253" w:rsidRPr="00B12803">
        <w:rPr>
          <w:rFonts w:ascii="Tahoma" w:hAnsi="Tahoma" w:cs="Tahoma"/>
          <w:sz w:val="24"/>
          <w:szCs w:val="24"/>
        </w:rPr>
        <w:t xml:space="preserve"> you can provide.</w:t>
      </w:r>
    </w:p>
    <w:p w14:paraId="4B3E2180" w14:textId="3C2494CC" w:rsidR="00D071D3" w:rsidRPr="00B12803" w:rsidRDefault="00CC0253" w:rsidP="005F2A9C">
      <w:pPr>
        <w:rPr>
          <w:rFonts w:ascii="Tahoma" w:hAnsi="Tahoma" w:cs="Tahoma"/>
          <w:sz w:val="24"/>
          <w:szCs w:val="24"/>
        </w:rPr>
      </w:pPr>
      <w:r w:rsidRPr="00B12803">
        <w:rPr>
          <w:rFonts w:ascii="Tahoma" w:hAnsi="Tahoma" w:cs="Tahoma"/>
          <w:color w:val="000000"/>
          <w:sz w:val="24"/>
          <w:szCs w:val="24"/>
        </w:rPr>
        <w:t> </w:t>
      </w:r>
    </w:p>
    <w:p w14:paraId="2A91D553" w14:textId="7FC89801" w:rsidR="00F76E47" w:rsidRPr="00B12803" w:rsidRDefault="001B7716" w:rsidP="00B12803">
      <w:pPr>
        <w:spacing w:before="1"/>
        <w:ind w:right="729"/>
        <w:rPr>
          <w:rFonts w:ascii="Tahoma" w:hAnsi="Tahoma" w:cs="Tahoma"/>
          <w:spacing w:val="1"/>
          <w:sz w:val="24"/>
          <w:szCs w:val="24"/>
        </w:rPr>
      </w:pPr>
      <w:r w:rsidRPr="00B12803">
        <w:rPr>
          <w:rFonts w:ascii="Tahoma" w:hAnsi="Tahoma" w:cs="Tahoma"/>
          <w:sz w:val="24"/>
          <w:szCs w:val="24"/>
        </w:rPr>
        <w:t xml:space="preserve">If you have any questions, please contact </w:t>
      </w:r>
      <w:r w:rsidR="00F7262B" w:rsidRPr="00B12803">
        <w:rPr>
          <w:rFonts w:ascii="Tahoma" w:hAnsi="Tahoma" w:cs="Tahoma"/>
          <w:sz w:val="24"/>
          <w:szCs w:val="24"/>
        </w:rPr>
        <w:t xml:space="preserve">Tom Moore at 970.988.4055 or Jay Baker at </w:t>
      </w:r>
      <w:r w:rsidR="00F7262B" w:rsidRPr="00B128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435</w:t>
      </w:r>
      <w:r w:rsidR="00B128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F7262B" w:rsidRPr="00B128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757</w:t>
      </w:r>
      <w:r w:rsidR="00B128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F7262B" w:rsidRPr="00B128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9868</w:t>
      </w:r>
      <w:r w:rsidR="00B12803" w:rsidRPr="00B128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or at:</w:t>
      </w:r>
      <w:r w:rsidRPr="00B12803">
        <w:rPr>
          <w:rFonts w:ascii="Tahoma" w:hAnsi="Tahoma" w:cs="Tahoma"/>
          <w:spacing w:val="1"/>
          <w:sz w:val="24"/>
          <w:szCs w:val="24"/>
        </w:rPr>
        <w:t xml:space="preserve"> </w:t>
      </w:r>
      <w:hyperlink r:id="rId10" w:history="1">
        <w:r w:rsidR="00B12803" w:rsidRPr="00B12803">
          <w:rPr>
            <w:rStyle w:val="Hyperlink"/>
            <w:rFonts w:ascii="Tahoma" w:hAnsi="Tahoma" w:cs="Tahoma"/>
            <w:spacing w:val="1"/>
            <w:sz w:val="24"/>
            <w:szCs w:val="24"/>
          </w:rPr>
          <w:t>tmoore@westar.org</w:t>
        </w:r>
      </w:hyperlink>
      <w:r w:rsidR="00B12803" w:rsidRPr="00B12803">
        <w:rPr>
          <w:rFonts w:ascii="Tahoma" w:hAnsi="Tahoma" w:cs="Tahoma"/>
          <w:spacing w:val="1"/>
          <w:sz w:val="24"/>
          <w:szCs w:val="24"/>
        </w:rPr>
        <w:t xml:space="preserve"> and </w:t>
      </w:r>
      <w:hyperlink r:id="rId11" w:history="1">
        <w:r w:rsidR="00B12803" w:rsidRPr="00B12803">
          <w:rPr>
            <w:rStyle w:val="Hyperlink"/>
            <w:rFonts w:ascii="Tahoma" w:hAnsi="Tahoma" w:cs="Tahoma"/>
            <w:spacing w:val="1"/>
            <w:sz w:val="24"/>
            <w:szCs w:val="24"/>
          </w:rPr>
          <w:t>jbaker@westar.org</w:t>
        </w:r>
      </w:hyperlink>
      <w:r w:rsidR="00B12803" w:rsidRPr="00B12803">
        <w:rPr>
          <w:rFonts w:ascii="Tahoma" w:hAnsi="Tahoma" w:cs="Tahoma"/>
          <w:spacing w:val="1"/>
          <w:sz w:val="24"/>
          <w:szCs w:val="24"/>
        </w:rPr>
        <w:t>.</w:t>
      </w:r>
      <w:bookmarkStart w:id="0" w:name="Enclosure_"/>
      <w:bookmarkEnd w:id="0"/>
    </w:p>
    <w:p w14:paraId="734434C9" w14:textId="66732F41" w:rsidR="00D071D3" w:rsidRPr="00B12803" w:rsidRDefault="00D071D3" w:rsidP="00F76E47">
      <w:pPr>
        <w:pStyle w:val="BodyText"/>
        <w:spacing w:before="8"/>
        <w:rPr>
          <w:rFonts w:ascii="Tahoma" w:hAnsi="Tahoma" w:cs="Tahoma"/>
          <w:sz w:val="24"/>
          <w:szCs w:val="24"/>
        </w:rPr>
      </w:pPr>
    </w:p>
    <w:sectPr w:rsidR="00D071D3" w:rsidRPr="00B12803" w:rsidSect="00B12803">
      <w:footerReference w:type="default" r:id="rId12"/>
      <w:pgSz w:w="12240" w:h="15840"/>
      <w:pgMar w:top="1500" w:right="900" w:bottom="980" w:left="81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95E1F" w14:textId="77777777" w:rsidR="001B7716" w:rsidRDefault="001B7716">
      <w:r>
        <w:separator/>
      </w:r>
    </w:p>
  </w:endnote>
  <w:endnote w:type="continuationSeparator" w:id="0">
    <w:p w14:paraId="6F5FD8E9" w14:textId="77777777" w:rsidR="001B7716" w:rsidRDefault="001B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64A4" w14:textId="77777777" w:rsidR="00D071D3" w:rsidRDefault="009C5423">
    <w:pPr>
      <w:pStyle w:val="BodyText"/>
      <w:spacing w:line="14" w:lineRule="auto"/>
      <w:rPr>
        <w:sz w:val="20"/>
      </w:rPr>
    </w:pPr>
    <w:r>
      <w:pict w14:anchorId="1BF811A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7pt;margin-top:741.6pt;width:19pt;height:15.3pt;z-index:-251658752;mso-position-horizontal-relative:page;mso-position-vertical-relative:page" filled="f" stroked="f">
          <v:textbox style="mso-next-textbox:#docshape1" inset="0,0,0,0">
            <w:txbxContent>
              <w:p w14:paraId="16CAD904" w14:textId="77777777" w:rsidR="00D071D3" w:rsidRDefault="001B771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8F01" w14:textId="77777777" w:rsidR="001B7716" w:rsidRDefault="001B7716">
      <w:r>
        <w:separator/>
      </w:r>
    </w:p>
  </w:footnote>
  <w:footnote w:type="continuationSeparator" w:id="0">
    <w:p w14:paraId="7E906202" w14:textId="77777777" w:rsidR="001B7716" w:rsidRDefault="001B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16E90"/>
    <w:multiLevelType w:val="hybridMultilevel"/>
    <w:tmpl w:val="AC7A380A"/>
    <w:lvl w:ilvl="0" w:tplc="567C337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E3040B6">
      <w:start w:val="1"/>
      <w:numFmt w:val="lowerLetter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 w:tplc="EB4AF366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39F6E9D2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D4985C06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A9CA57A6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12520FBC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F2E29058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062AB67E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20177C"/>
    <w:multiLevelType w:val="hybridMultilevel"/>
    <w:tmpl w:val="5DD06792"/>
    <w:lvl w:ilvl="0" w:tplc="A2401CCE">
      <w:start w:val="1"/>
      <w:numFmt w:val="low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547ED9F6">
      <w:start w:val="1"/>
      <w:numFmt w:val="lowerRoman"/>
      <w:lvlText w:val="%2."/>
      <w:lvlJc w:val="left"/>
      <w:pPr>
        <w:ind w:left="2639" w:hanging="29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2F6CA124">
      <w:numFmt w:val="bullet"/>
      <w:lvlText w:val="•"/>
      <w:lvlJc w:val="left"/>
      <w:pPr>
        <w:ind w:left="3413" w:hanging="297"/>
      </w:pPr>
      <w:rPr>
        <w:rFonts w:hint="default"/>
        <w:lang w:val="en-US" w:eastAsia="en-US" w:bidi="ar-SA"/>
      </w:rPr>
    </w:lvl>
    <w:lvl w:ilvl="3" w:tplc="57EEB954">
      <w:numFmt w:val="bullet"/>
      <w:lvlText w:val="•"/>
      <w:lvlJc w:val="left"/>
      <w:pPr>
        <w:ind w:left="4186" w:hanging="297"/>
      </w:pPr>
      <w:rPr>
        <w:rFonts w:hint="default"/>
        <w:lang w:val="en-US" w:eastAsia="en-US" w:bidi="ar-SA"/>
      </w:rPr>
    </w:lvl>
    <w:lvl w:ilvl="4" w:tplc="5FB64E04">
      <w:numFmt w:val="bullet"/>
      <w:lvlText w:val="•"/>
      <w:lvlJc w:val="left"/>
      <w:pPr>
        <w:ind w:left="4960" w:hanging="297"/>
      </w:pPr>
      <w:rPr>
        <w:rFonts w:hint="default"/>
        <w:lang w:val="en-US" w:eastAsia="en-US" w:bidi="ar-SA"/>
      </w:rPr>
    </w:lvl>
    <w:lvl w:ilvl="5" w:tplc="650CF080">
      <w:numFmt w:val="bullet"/>
      <w:lvlText w:val="•"/>
      <w:lvlJc w:val="left"/>
      <w:pPr>
        <w:ind w:left="5733" w:hanging="297"/>
      </w:pPr>
      <w:rPr>
        <w:rFonts w:hint="default"/>
        <w:lang w:val="en-US" w:eastAsia="en-US" w:bidi="ar-SA"/>
      </w:rPr>
    </w:lvl>
    <w:lvl w:ilvl="6" w:tplc="1714A1BA">
      <w:numFmt w:val="bullet"/>
      <w:lvlText w:val="•"/>
      <w:lvlJc w:val="left"/>
      <w:pPr>
        <w:ind w:left="6506" w:hanging="297"/>
      </w:pPr>
      <w:rPr>
        <w:rFonts w:hint="default"/>
        <w:lang w:val="en-US" w:eastAsia="en-US" w:bidi="ar-SA"/>
      </w:rPr>
    </w:lvl>
    <w:lvl w:ilvl="7" w:tplc="CC2A1C8C">
      <w:numFmt w:val="bullet"/>
      <w:lvlText w:val="•"/>
      <w:lvlJc w:val="left"/>
      <w:pPr>
        <w:ind w:left="7280" w:hanging="297"/>
      </w:pPr>
      <w:rPr>
        <w:rFonts w:hint="default"/>
        <w:lang w:val="en-US" w:eastAsia="en-US" w:bidi="ar-SA"/>
      </w:rPr>
    </w:lvl>
    <w:lvl w:ilvl="8" w:tplc="72385F08">
      <w:numFmt w:val="bullet"/>
      <w:lvlText w:val="•"/>
      <w:lvlJc w:val="left"/>
      <w:pPr>
        <w:ind w:left="8053" w:hanging="297"/>
      </w:pPr>
      <w:rPr>
        <w:rFonts w:hint="default"/>
        <w:lang w:val="en-US" w:eastAsia="en-US" w:bidi="ar-SA"/>
      </w:rPr>
    </w:lvl>
  </w:abstractNum>
  <w:abstractNum w:abstractNumId="2" w15:restartNumberingAfterBreak="0">
    <w:nsid w:val="398F6EF5"/>
    <w:multiLevelType w:val="hybridMultilevel"/>
    <w:tmpl w:val="FD402A10"/>
    <w:lvl w:ilvl="0" w:tplc="15F0FF16">
      <w:start w:val="1"/>
      <w:numFmt w:val="upp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70E0E48">
      <w:start w:val="1"/>
      <w:numFmt w:val="decimal"/>
      <w:lvlText w:val="%2."/>
      <w:lvlJc w:val="left"/>
      <w:pPr>
        <w:ind w:left="1560" w:hanging="5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4148CCCE">
      <w:start w:val="1"/>
      <w:numFmt w:val="lowerLetter"/>
      <w:lvlText w:val="%3."/>
      <w:lvlJc w:val="left"/>
      <w:pPr>
        <w:ind w:left="29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 w:tplc="7310C056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ar-SA"/>
      </w:rPr>
    </w:lvl>
    <w:lvl w:ilvl="4" w:tplc="17A0D8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5" w:tplc="633E9A5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 w:tplc="91CA9AE0">
      <w:numFmt w:val="bullet"/>
      <w:lvlText w:val="•"/>
      <w:lvlJc w:val="left"/>
      <w:pPr>
        <w:ind w:left="6666" w:hanging="360"/>
      </w:pPr>
      <w:rPr>
        <w:rFonts w:hint="default"/>
        <w:lang w:val="en-US" w:eastAsia="en-US" w:bidi="ar-SA"/>
      </w:rPr>
    </w:lvl>
    <w:lvl w:ilvl="7" w:tplc="2D6836A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B7C0F372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9D06B7E"/>
    <w:multiLevelType w:val="hybridMultilevel"/>
    <w:tmpl w:val="29480E18"/>
    <w:lvl w:ilvl="0" w:tplc="1248C898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06A8B428">
      <w:numFmt w:val="bullet"/>
      <w:lvlText w:val="•"/>
      <w:lvlJc w:val="left"/>
      <w:pPr>
        <w:ind w:left="2364" w:hanging="721"/>
      </w:pPr>
      <w:rPr>
        <w:rFonts w:hint="default"/>
        <w:lang w:val="en-US" w:eastAsia="en-US" w:bidi="ar-SA"/>
      </w:rPr>
    </w:lvl>
    <w:lvl w:ilvl="2" w:tplc="E7346F0C">
      <w:numFmt w:val="bullet"/>
      <w:lvlText w:val="•"/>
      <w:lvlJc w:val="left"/>
      <w:pPr>
        <w:ind w:left="3168" w:hanging="721"/>
      </w:pPr>
      <w:rPr>
        <w:rFonts w:hint="default"/>
        <w:lang w:val="en-US" w:eastAsia="en-US" w:bidi="ar-SA"/>
      </w:rPr>
    </w:lvl>
    <w:lvl w:ilvl="3" w:tplc="7F3EEE88">
      <w:numFmt w:val="bullet"/>
      <w:lvlText w:val="•"/>
      <w:lvlJc w:val="left"/>
      <w:pPr>
        <w:ind w:left="3972" w:hanging="721"/>
      </w:pPr>
      <w:rPr>
        <w:rFonts w:hint="default"/>
        <w:lang w:val="en-US" w:eastAsia="en-US" w:bidi="ar-SA"/>
      </w:rPr>
    </w:lvl>
    <w:lvl w:ilvl="4" w:tplc="719AAEBC">
      <w:numFmt w:val="bullet"/>
      <w:lvlText w:val="•"/>
      <w:lvlJc w:val="left"/>
      <w:pPr>
        <w:ind w:left="4776" w:hanging="721"/>
      </w:pPr>
      <w:rPr>
        <w:rFonts w:hint="default"/>
        <w:lang w:val="en-US" w:eastAsia="en-US" w:bidi="ar-SA"/>
      </w:rPr>
    </w:lvl>
    <w:lvl w:ilvl="5" w:tplc="E06412B0">
      <w:numFmt w:val="bullet"/>
      <w:lvlText w:val="•"/>
      <w:lvlJc w:val="left"/>
      <w:pPr>
        <w:ind w:left="5580" w:hanging="721"/>
      </w:pPr>
      <w:rPr>
        <w:rFonts w:hint="default"/>
        <w:lang w:val="en-US" w:eastAsia="en-US" w:bidi="ar-SA"/>
      </w:rPr>
    </w:lvl>
    <w:lvl w:ilvl="6" w:tplc="4AAC2A74">
      <w:numFmt w:val="bullet"/>
      <w:lvlText w:val="•"/>
      <w:lvlJc w:val="left"/>
      <w:pPr>
        <w:ind w:left="6384" w:hanging="721"/>
      </w:pPr>
      <w:rPr>
        <w:rFonts w:hint="default"/>
        <w:lang w:val="en-US" w:eastAsia="en-US" w:bidi="ar-SA"/>
      </w:rPr>
    </w:lvl>
    <w:lvl w:ilvl="7" w:tplc="0C16029E">
      <w:numFmt w:val="bullet"/>
      <w:lvlText w:val="•"/>
      <w:lvlJc w:val="left"/>
      <w:pPr>
        <w:ind w:left="7188" w:hanging="721"/>
      </w:pPr>
      <w:rPr>
        <w:rFonts w:hint="default"/>
        <w:lang w:val="en-US" w:eastAsia="en-US" w:bidi="ar-SA"/>
      </w:rPr>
    </w:lvl>
    <w:lvl w:ilvl="8" w:tplc="AC280752">
      <w:numFmt w:val="bullet"/>
      <w:lvlText w:val="•"/>
      <w:lvlJc w:val="left"/>
      <w:pPr>
        <w:ind w:left="7992" w:hanging="72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71D3"/>
    <w:rsid w:val="00094518"/>
    <w:rsid w:val="000E417F"/>
    <w:rsid w:val="001B7716"/>
    <w:rsid w:val="00594DF1"/>
    <w:rsid w:val="005F2A9C"/>
    <w:rsid w:val="009C5423"/>
    <w:rsid w:val="009D5A1F"/>
    <w:rsid w:val="00A077BE"/>
    <w:rsid w:val="00B12803"/>
    <w:rsid w:val="00CC0253"/>
    <w:rsid w:val="00D071D3"/>
    <w:rsid w:val="00EB716B"/>
    <w:rsid w:val="00F7262B"/>
    <w:rsid w:val="00F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6871F7"/>
  <w15:docId w15:val="{E2BDA470-625A-47C5-B3EE-3197E8DC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1" w:right="10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25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5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4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baker@westa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oore@west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oore@westa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 Letter to Companies on Voluntary Information Request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 Letter to Companies on Voluntary Information Request</dc:title>
  <dc:subject>EPA Letter to Companies on Voluntary Information Request</dc:subject>
  <dc:creator>US EPA, Office of Research and Development</dc:creator>
  <cp:keywords>hydraulic fracturing, EPA Letter to Companies, Voluntary Information Request</cp:keywords>
  <cp:lastModifiedBy>Mary Uhl</cp:lastModifiedBy>
  <cp:revision>2</cp:revision>
  <dcterms:created xsi:type="dcterms:W3CDTF">2021-09-21T18:47:00Z</dcterms:created>
  <dcterms:modified xsi:type="dcterms:W3CDTF">2021-09-21T18:47:00Z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2021-09-20T00:00:00Z</vt:filetime>
  </property>
</Properties>
</file>